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CF6A3" w14:textId="2DD6C3E8" w:rsidR="00395CB5" w:rsidRPr="00395CB5" w:rsidRDefault="00395CB5" w:rsidP="00395CB5">
      <w:pPr>
        <w:spacing w:line="240" w:lineRule="auto"/>
        <w:jc w:val="center"/>
        <w:rPr>
          <w:rFonts w:ascii="游ゴシック" w:eastAsia="游ゴシック" w:hAnsi="游ゴシック"/>
          <w:b/>
          <w:bCs/>
          <w:sz w:val="28"/>
          <w:szCs w:val="32"/>
        </w:rPr>
      </w:pPr>
      <w:r w:rsidRPr="00395CB5">
        <w:rPr>
          <w:rFonts w:ascii="游ゴシック" w:eastAsia="游ゴシック" w:hAnsi="游ゴシック" w:hint="eastAsia"/>
          <w:b/>
          <w:bCs/>
          <w:sz w:val="28"/>
          <w:szCs w:val="32"/>
        </w:rPr>
        <w:t>ポリファーマシー対策の推進に関する連携協力協定書</w:t>
      </w:r>
    </w:p>
    <w:p w14:paraId="666A6FD9" w14:textId="7AD84245" w:rsidR="00395CB5" w:rsidRDefault="00E113CB" w:rsidP="00E91F14">
      <w:pPr>
        <w:spacing w:line="280" w:lineRule="exact"/>
        <w:ind w:firstLineChars="100" w:firstLine="220"/>
      </w:pPr>
      <w:r>
        <w:rPr>
          <w:rFonts w:hint="eastAsia"/>
        </w:rPr>
        <w:t>●●●●●●●●●●●●</w:t>
      </w:r>
      <w:r w:rsidR="00395CB5" w:rsidRPr="003A2BB7">
        <w:t>(以下「甲」という。)、</w:t>
      </w:r>
      <w:r>
        <w:rPr>
          <w:rFonts w:hint="eastAsia"/>
        </w:rPr>
        <w:t>●●●●●●●●●●●●</w:t>
      </w:r>
      <w:r w:rsidR="00395CB5" w:rsidRPr="003A2BB7">
        <w:t>(以下「乙」という。)、</w:t>
      </w:r>
      <w:r>
        <w:rPr>
          <w:rFonts w:hint="eastAsia"/>
        </w:rPr>
        <w:t>●●●●●●●●●●●●</w:t>
      </w:r>
      <w:r w:rsidR="00395CB5" w:rsidRPr="003A2BB7">
        <w:t>(以下「丙」という。)、</w:t>
      </w:r>
      <w:r>
        <w:rPr>
          <w:rFonts w:hint="eastAsia"/>
        </w:rPr>
        <w:t>●●●●●●●●●●●●</w:t>
      </w:r>
      <w:r w:rsidR="00395CB5" w:rsidRPr="003A2BB7">
        <w:t>(以下「丁」という。)、</w:t>
      </w:r>
      <w:r>
        <w:rPr>
          <w:rFonts w:hint="eastAsia"/>
        </w:rPr>
        <w:t>●●●●●●●●●●●●</w:t>
      </w:r>
      <w:r w:rsidR="00395CB5" w:rsidRPr="003A2BB7">
        <w:t>(以下「戊」という。)、</w:t>
      </w:r>
      <w:r>
        <w:rPr>
          <w:rFonts w:hint="eastAsia"/>
        </w:rPr>
        <w:t>●●●●●●●●●●●●</w:t>
      </w:r>
      <w:r w:rsidR="00395CB5" w:rsidRPr="003A2BB7">
        <w:t>(以下「己」という。)、</w:t>
      </w:r>
      <w:r>
        <w:rPr>
          <w:rFonts w:hint="eastAsia"/>
        </w:rPr>
        <w:t>●●●●●●●●●●●●</w:t>
      </w:r>
      <w:r w:rsidR="00395CB5" w:rsidRPr="003A2BB7">
        <w:t>(以下「庚」という。)、</w:t>
      </w:r>
      <w:r>
        <w:rPr>
          <w:rFonts w:hint="eastAsia"/>
        </w:rPr>
        <w:t>●●●●●●●●●●●●</w:t>
      </w:r>
      <w:r w:rsidR="00395CB5" w:rsidRPr="003A2BB7">
        <w:t>(以下「辛」という。)及び</w:t>
      </w:r>
      <w:r>
        <w:rPr>
          <w:rFonts w:hint="eastAsia"/>
        </w:rPr>
        <w:t>●●●●●●●●●●●●</w:t>
      </w:r>
      <w:r w:rsidR="00395CB5" w:rsidRPr="003A2BB7">
        <w:t>(以下「壬」という。)は、ポリファーマシー対策を相互に連携・協力して進めるため、次のとおり協定を締結する。</w:t>
      </w:r>
    </w:p>
    <w:p w14:paraId="1C51BB1D" w14:textId="77777777" w:rsidR="00395CB5" w:rsidRDefault="00395CB5" w:rsidP="00E91F14">
      <w:pPr>
        <w:spacing w:line="340" w:lineRule="exact"/>
        <w:ind w:leftChars="100" w:left="220"/>
      </w:pPr>
      <w:r>
        <w:t>(目的)</w:t>
      </w:r>
    </w:p>
    <w:p w14:paraId="068414DD" w14:textId="474911F1" w:rsidR="00395CB5" w:rsidRDefault="00395CB5" w:rsidP="00E91F14">
      <w:pPr>
        <w:spacing w:line="280" w:lineRule="exact"/>
        <w:ind w:left="220" w:hangingChars="100" w:hanging="220"/>
      </w:pPr>
      <w:r>
        <w:rPr>
          <w:rFonts w:hint="eastAsia"/>
        </w:rPr>
        <w:t>第</w:t>
      </w:r>
      <w:r>
        <w:t>1条</w:t>
      </w:r>
      <w:r w:rsidR="00E91F14">
        <w:rPr>
          <w:rFonts w:hint="eastAsia"/>
        </w:rPr>
        <w:t xml:space="preserve">　</w:t>
      </w:r>
      <w:r>
        <w:t>本協定は、甲、乙、丙、丁、戊、己、庚、辛及び壬(以下「甲等」という。)が相互に連携・協力して、ポリファーマシー対策に取り組むことにより、地域における医薬品の適正使用を推進し、</w:t>
      </w:r>
      <w:r w:rsidR="009C5D13">
        <w:rPr>
          <w:rFonts w:hint="eastAsia"/>
        </w:rPr>
        <w:t>●●</w:t>
      </w:r>
      <w:r>
        <w:t>市内に住所を有する</w:t>
      </w:r>
      <w:r w:rsidR="009C5D13">
        <w:rPr>
          <w:rFonts w:hint="eastAsia"/>
        </w:rPr>
        <w:t>●●</w:t>
      </w:r>
      <w:r>
        <w:t>市国民健康保険及び後期高齢者医療制度の被保険者並びに全国健康保険協会</w:t>
      </w:r>
      <w:r w:rsidR="00F62D12">
        <w:rPr>
          <w:rFonts w:hint="eastAsia"/>
        </w:rPr>
        <w:t>●●</w:t>
      </w:r>
      <w:r>
        <w:t>支部の被保険者及びその被扶養者(以下「被保険者等」という。)の健康の保持増進、医療費の適正化等を図ることを目的とする。</w:t>
      </w:r>
    </w:p>
    <w:p w14:paraId="14212726" w14:textId="77777777" w:rsidR="00395CB5" w:rsidRDefault="00395CB5" w:rsidP="00E91F14">
      <w:pPr>
        <w:spacing w:line="340" w:lineRule="exact"/>
        <w:ind w:leftChars="100" w:left="220"/>
      </w:pPr>
      <w:r>
        <w:t>(連携・協力事項)</w:t>
      </w:r>
    </w:p>
    <w:p w14:paraId="56E78D82" w14:textId="7139C02C" w:rsidR="00395CB5" w:rsidRDefault="00E91F14" w:rsidP="00E91F14">
      <w:pPr>
        <w:spacing w:line="280" w:lineRule="exact"/>
        <w:ind w:left="220" w:hangingChars="100" w:hanging="220"/>
      </w:pPr>
      <w:r>
        <w:rPr>
          <w:rFonts w:hint="eastAsia"/>
        </w:rPr>
        <w:t>第２条　甲</w:t>
      </w:r>
      <w:r w:rsidR="00570ADC">
        <w:rPr>
          <w:rFonts w:hint="eastAsia"/>
        </w:rPr>
        <w:t>等</w:t>
      </w:r>
      <w:r>
        <w:rPr>
          <w:rFonts w:hint="eastAsia"/>
        </w:rPr>
        <w:t>は、相互に連携・協力して、前条に規定する目的を達成するため、被保険者</w:t>
      </w:r>
      <w:r w:rsidR="00A303F5">
        <w:rPr>
          <w:rFonts w:hint="eastAsia"/>
        </w:rPr>
        <w:t>等</w:t>
      </w:r>
      <w:r>
        <w:rPr>
          <w:rFonts w:hint="eastAsia"/>
        </w:rPr>
        <w:t>のレセプトから重複</w:t>
      </w:r>
      <w:r w:rsidR="00395CB5">
        <w:t>多剤服薬者を抽出した上で、重複多剤服薬者に対して服薬状況を記載した通知を送付し、かかりつけ医やかかりつけ薬局への相談を促し、重複多剤服薬・相互作用の防止、減薬・残薬調整等に取り組むものとする。</w:t>
      </w:r>
    </w:p>
    <w:p w14:paraId="0C2C909E" w14:textId="6EA3AF42" w:rsidR="00395CB5" w:rsidRDefault="00395CB5" w:rsidP="00E91F14">
      <w:pPr>
        <w:spacing w:line="280" w:lineRule="exact"/>
      </w:pPr>
      <w:r>
        <w:t>2</w:t>
      </w:r>
      <w:r w:rsidR="00A303F5">
        <w:rPr>
          <w:rFonts w:hint="eastAsia"/>
        </w:rPr>
        <w:t xml:space="preserve">　</w:t>
      </w:r>
      <w:r>
        <w:t>甲等は、前項の取組を効果的に実施するため、必要な協議を行うものとする。</w:t>
      </w:r>
    </w:p>
    <w:p w14:paraId="24B4AF74" w14:textId="77777777" w:rsidR="00395CB5" w:rsidRDefault="00395CB5" w:rsidP="00E91F14">
      <w:pPr>
        <w:spacing w:line="340" w:lineRule="exact"/>
        <w:ind w:leftChars="100" w:left="220"/>
      </w:pPr>
      <w:r>
        <w:t>(守秘義務)</w:t>
      </w:r>
    </w:p>
    <w:p w14:paraId="42BBB581" w14:textId="697395F9" w:rsidR="00395CB5" w:rsidRDefault="00395CB5" w:rsidP="00E91F14">
      <w:pPr>
        <w:spacing w:line="280" w:lineRule="exact"/>
        <w:ind w:left="220" w:hangingChars="100" w:hanging="220"/>
      </w:pPr>
      <w:r>
        <w:rPr>
          <w:rFonts w:hint="eastAsia"/>
        </w:rPr>
        <w:t>第</w:t>
      </w:r>
      <w:r>
        <w:t>3条</w:t>
      </w:r>
      <w:r w:rsidR="00E91F14">
        <w:rPr>
          <w:rFonts w:hint="eastAsia"/>
        </w:rPr>
        <w:t xml:space="preserve">　</w:t>
      </w:r>
      <w:r>
        <w:t>甲等は、本協定に基づく取組により知り得た甲等の秘密及び個人情報を、当該秘密及び個人情報を提供した相手方の事前の承諾なしに、第三者に提供若しくは漏洩し、又は第1条の目的外に利用してはならない。</w:t>
      </w:r>
    </w:p>
    <w:p w14:paraId="362EF0D4" w14:textId="188770E3" w:rsidR="00395CB5" w:rsidRDefault="00395CB5" w:rsidP="00E91F14">
      <w:pPr>
        <w:spacing w:line="280" w:lineRule="exact"/>
      </w:pPr>
      <w:r>
        <w:t>2</w:t>
      </w:r>
      <w:r w:rsidR="00A303F5">
        <w:rPr>
          <w:rFonts w:hint="eastAsia"/>
        </w:rPr>
        <w:t xml:space="preserve">　</w:t>
      </w:r>
      <w:r>
        <w:t>甲等は、本協定が終了した後も、前項に定める秘密保持の責務を負うものとする。</w:t>
      </w:r>
    </w:p>
    <w:p w14:paraId="41D9BC1F" w14:textId="77777777" w:rsidR="00395CB5" w:rsidRDefault="00395CB5" w:rsidP="00E91F14">
      <w:pPr>
        <w:spacing w:line="340" w:lineRule="exact"/>
        <w:ind w:leftChars="100" w:left="220"/>
      </w:pPr>
      <w:r>
        <w:t>(協定内容の変更)</w:t>
      </w:r>
    </w:p>
    <w:p w14:paraId="15EC31FD" w14:textId="124D5BA3" w:rsidR="00395CB5" w:rsidRDefault="00395CB5" w:rsidP="00E91F14">
      <w:pPr>
        <w:spacing w:line="280" w:lineRule="exact"/>
        <w:ind w:left="220" w:hangingChars="100" w:hanging="220"/>
      </w:pPr>
      <w:r>
        <w:rPr>
          <w:rFonts w:hint="eastAsia"/>
        </w:rPr>
        <w:t>第</w:t>
      </w:r>
      <w:r>
        <w:t>4条</w:t>
      </w:r>
      <w:r w:rsidR="00E91F14">
        <w:rPr>
          <w:rFonts w:hint="eastAsia"/>
        </w:rPr>
        <w:t xml:space="preserve">　</w:t>
      </w:r>
      <w:r>
        <w:t>甲等のいずれかが、本協定内容の変更又は解除を申し出たときは、その都度甲等で協議して、必要な変更又は解除を行うものとする。</w:t>
      </w:r>
    </w:p>
    <w:p w14:paraId="646E3FE4" w14:textId="77777777" w:rsidR="00395CB5" w:rsidRDefault="00395CB5" w:rsidP="00E91F14">
      <w:pPr>
        <w:spacing w:line="340" w:lineRule="exact"/>
        <w:ind w:leftChars="100" w:left="220"/>
      </w:pPr>
      <w:r>
        <w:t>(有効期間)</w:t>
      </w:r>
    </w:p>
    <w:p w14:paraId="7495FED1" w14:textId="3CC12F17" w:rsidR="00395CB5" w:rsidRDefault="00395CB5" w:rsidP="00E91F14">
      <w:pPr>
        <w:spacing w:line="280" w:lineRule="exact"/>
        <w:ind w:left="220" w:hangingChars="100" w:hanging="220"/>
      </w:pPr>
      <w:r>
        <w:rPr>
          <w:rFonts w:hint="eastAsia"/>
        </w:rPr>
        <w:t>第</w:t>
      </w:r>
      <w:r>
        <w:t>5条</w:t>
      </w:r>
      <w:r w:rsidR="00E91F14">
        <w:rPr>
          <w:rFonts w:hint="eastAsia"/>
        </w:rPr>
        <w:t xml:space="preserve">　</w:t>
      </w:r>
      <w:r>
        <w:t>本協定の有効期間は、本協定締結の日から平成3 1年3月3 1日までとする。ただし、本協定の有効期間が満了する1か月前までに、甲等が書面により特段の申出を行わないときは、有効期間が満了する日から1年間、本協定は更新されるものとし、その後も同様とする。</w:t>
      </w:r>
    </w:p>
    <w:p w14:paraId="395D94D5" w14:textId="77777777" w:rsidR="00395CB5" w:rsidRDefault="00395CB5" w:rsidP="00E91F14">
      <w:pPr>
        <w:spacing w:line="340" w:lineRule="exact"/>
        <w:ind w:leftChars="100" w:left="220"/>
      </w:pPr>
      <w:r>
        <w:t>(疑義の決定)</w:t>
      </w:r>
    </w:p>
    <w:p w14:paraId="5623816D" w14:textId="5A386C02" w:rsidR="00395CB5" w:rsidRDefault="00395CB5" w:rsidP="00E91F14">
      <w:pPr>
        <w:spacing w:line="280" w:lineRule="exact"/>
        <w:ind w:left="220" w:hangingChars="100" w:hanging="220"/>
      </w:pPr>
      <w:r>
        <w:rPr>
          <w:rFonts w:hint="eastAsia"/>
        </w:rPr>
        <w:t>第</w:t>
      </w:r>
      <w:r>
        <w:t>6条</w:t>
      </w:r>
      <w:r w:rsidR="00E91F14">
        <w:rPr>
          <w:rFonts w:hint="eastAsia"/>
        </w:rPr>
        <w:t xml:space="preserve">　</w:t>
      </w:r>
      <w:r>
        <w:t>本協定に定めのない事項又は本協定に定める事項に関して疑義が生じた場合は、甲等で協議して定めるものとする。</w:t>
      </w:r>
    </w:p>
    <w:p w14:paraId="6C02233A" w14:textId="77777777" w:rsidR="00E91F14" w:rsidRDefault="00E91F14" w:rsidP="00E91F14">
      <w:pPr>
        <w:spacing w:line="280" w:lineRule="exact"/>
        <w:ind w:left="220" w:hangingChars="100" w:hanging="220"/>
      </w:pPr>
    </w:p>
    <w:p w14:paraId="2B290878" w14:textId="77777777" w:rsidR="00395CB5" w:rsidRDefault="00395CB5" w:rsidP="00E91F14">
      <w:pPr>
        <w:spacing w:line="280" w:lineRule="exact"/>
        <w:ind w:firstLineChars="100" w:firstLine="220"/>
      </w:pPr>
      <w:r>
        <w:rPr>
          <w:rFonts w:hint="eastAsia"/>
        </w:rPr>
        <w:t>本協定の締結を証するため、本書</w:t>
      </w:r>
      <w:r>
        <w:t>9通を作成し、甲等がそれぞれ記名押印の上、各自その1通を保有するものとする。</w:t>
      </w:r>
    </w:p>
    <w:p w14:paraId="3292D9B7" w14:textId="09C48B69" w:rsidR="00E91F14" w:rsidRDefault="00D90866" w:rsidP="00E91F14">
      <w:pPr>
        <w:spacing w:line="280" w:lineRule="exact"/>
        <w:ind w:firstLineChars="100" w:firstLine="220"/>
      </w:pPr>
      <w:r>
        <w:rPr>
          <w:noProof/>
        </w:rPr>
        <mc:AlternateContent>
          <mc:Choice Requires="wps">
            <w:drawing>
              <wp:anchor distT="0" distB="0" distL="114300" distR="114300" simplePos="0" relativeHeight="251659264" behindDoc="0" locked="0" layoutInCell="1" allowOverlap="1" wp14:anchorId="5424F00B" wp14:editId="6B92D39B">
                <wp:simplePos x="0" y="0"/>
                <wp:positionH relativeFrom="column">
                  <wp:posOffset>4880610</wp:posOffset>
                </wp:positionH>
                <wp:positionV relativeFrom="paragraph">
                  <wp:posOffset>-344170</wp:posOffset>
                </wp:positionV>
                <wp:extent cx="1114425" cy="6096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114425" cy="609600"/>
                        </a:xfrm>
                        <a:prstGeom prst="rect">
                          <a:avLst/>
                        </a:prstGeom>
                        <a:solidFill>
                          <a:schemeClr val="lt1"/>
                        </a:solidFill>
                        <a:ln w="6350">
                          <a:solidFill>
                            <a:prstClr val="black"/>
                          </a:solidFill>
                        </a:ln>
                      </wps:spPr>
                      <wps:txbx>
                        <w:txbxContent>
                          <w:p w14:paraId="37CD1398" w14:textId="34B89308" w:rsidR="00D90866" w:rsidRPr="00D90866" w:rsidRDefault="00D90866" w:rsidP="00D90866">
                            <w:pPr>
                              <w:jc w:val="center"/>
                              <w:rPr>
                                <w:sz w:val="48"/>
                                <w:szCs w:val="48"/>
                              </w:rPr>
                            </w:pPr>
                            <w:r w:rsidRPr="00D90866">
                              <w:rPr>
                                <w:rFonts w:hint="eastAsia"/>
                                <w:sz w:val="48"/>
                                <w:szCs w:val="48"/>
                              </w:rPr>
                              <w:t>別添５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4F00B" id="_x0000_t202" coordsize="21600,21600" o:spt="202" path="m,l,21600r21600,l21600,xe">
                <v:stroke joinstyle="miter"/>
                <v:path gradientshapeok="t" o:connecttype="rect"/>
              </v:shapetype>
              <v:shape id="テキスト ボックス 1" o:spid="_x0000_s1026" type="#_x0000_t202" style="position:absolute;left:0;text-align:left;margin-left:384.3pt;margin-top:-27.1pt;width:87.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" fillcolor="white [3201]" strokeweight=".5pt">
                <v:textbox>
                  <w:txbxContent>
                    <w:p w14:paraId="37CD1398" w14:textId="34B89308" w:rsidR="00D90866" w:rsidRPr="00D90866" w:rsidRDefault="00D90866" w:rsidP="00D90866">
                      <w:pPr>
                        <w:jc w:val="center"/>
                        <w:rPr>
                          <w:sz w:val="48"/>
                          <w:szCs w:val="48"/>
                        </w:rPr>
                      </w:pPr>
                      <w:r w:rsidRPr="00D90866">
                        <w:rPr>
                          <w:rFonts w:hint="eastAsia"/>
                          <w:sz w:val="48"/>
                          <w:szCs w:val="48"/>
                        </w:rPr>
                        <w:t>別添５</w:t>
                      </w:r>
                    </w:p>
                  </w:txbxContent>
                </v:textbox>
              </v:shape>
            </w:pict>
          </mc:Fallback>
        </mc:AlternateContent>
      </w:r>
    </w:p>
    <w:p w14:paraId="7A3B2379" w14:textId="616A703E" w:rsidR="00E91F14" w:rsidRDefault="00E91F14" w:rsidP="00E91F14">
      <w:pPr>
        <w:spacing w:line="280" w:lineRule="exact"/>
        <w:ind w:firstLineChars="100" w:firstLine="220"/>
      </w:pPr>
      <w:r>
        <w:rPr>
          <w:rFonts w:hint="eastAsia"/>
        </w:rPr>
        <w:t>平成３０年３月</w:t>
      </w:r>
      <w:r w:rsidR="00E55559">
        <w:rPr>
          <w:rFonts w:hint="eastAsia"/>
        </w:rPr>
        <w:t>２９</w:t>
      </w:r>
      <w:r>
        <w:rPr>
          <w:rFonts w:hint="eastAsia"/>
        </w:rPr>
        <w:t>日</w:t>
      </w:r>
    </w:p>
    <w:p w14:paraId="2CB16FA3" w14:textId="1DA44CE1" w:rsidR="00050141" w:rsidRDefault="00050141" w:rsidP="00CC71DB">
      <w:pPr>
        <w:spacing w:line="280" w:lineRule="exact"/>
        <w:ind w:firstLineChars="1224" w:firstLine="2693"/>
      </w:pPr>
      <w:r>
        <w:rPr>
          <w:rFonts w:hint="eastAsia"/>
        </w:rPr>
        <w:t>甲</w:t>
      </w:r>
      <w:r w:rsidR="00CC71DB">
        <w:tab/>
      </w:r>
      <w:r w:rsidR="00CC71DB">
        <w:rPr>
          <w:rFonts w:hint="eastAsia"/>
        </w:rPr>
        <w:t>●●●●●●●●●●●●●●●●</w:t>
      </w:r>
      <w:r w:rsidR="00E95DCC">
        <w:rPr>
          <w:rFonts w:hint="eastAsia"/>
        </w:rPr>
        <w:t>●●</w:t>
      </w:r>
    </w:p>
    <w:p w14:paraId="271D4191" w14:textId="7ACE4341" w:rsidR="00E95DCC" w:rsidRDefault="00E95DCC" w:rsidP="00CC71DB">
      <w:pPr>
        <w:spacing w:line="280" w:lineRule="exact"/>
        <w:ind w:firstLineChars="1224" w:firstLine="2693"/>
      </w:pPr>
      <w:r>
        <w:tab/>
      </w:r>
      <w:r>
        <w:rPr>
          <w:rFonts w:hint="eastAsia"/>
        </w:rPr>
        <w:t>●●●●●●●●●●●●●●●●●●</w:t>
      </w:r>
    </w:p>
    <w:p w14:paraId="7F7C8EFC" w14:textId="00351B17" w:rsidR="00E95DCC" w:rsidRDefault="00E95DCC" w:rsidP="00CC71DB">
      <w:pPr>
        <w:spacing w:line="280" w:lineRule="exact"/>
        <w:ind w:firstLineChars="1224" w:firstLine="2693"/>
      </w:pPr>
      <w:r>
        <w:tab/>
      </w:r>
      <w:r>
        <w:rPr>
          <w:rFonts w:hint="eastAsia"/>
        </w:rPr>
        <w:t>○○○○</w:t>
      </w:r>
      <w:r>
        <w:tab/>
      </w:r>
      <w:r>
        <w:rPr>
          <w:rFonts w:hint="eastAsia"/>
        </w:rPr>
        <w:t>○○○　○○○</w:t>
      </w:r>
    </w:p>
    <w:p w14:paraId="1369DFAE" w14:textId="77777777" w:rsidR="00E95DCC" w:rsidRDefault="00E95DCC" w:rsidP="00E95DCC">
      <w:pPr>
        <w:spacing w:line="20" w:lineRule="exact"/>
        <w:ind w:firstLineChars="1224" w:firstLine="2693"/>
      </w:pPr>
    </w:p>
    <w:p w14:paraId="5130A575" w14:textId="2E3AA20E" w:rsidR="00E95DCC" w:rsidRDefault="00050141" w:rsidP="00E95DCC">
      <w:pPr>
        <w:spacing w:line="280" w:lineRule="exact"/>
        <w:ind w:firstLineChars="1224" w:firstLine="2693"/>
      </w:pPr>
      <w:r>
        <w:rPr>
          <w:rFonts w:hint="eastAsia"/>
        </w:rPr>
        <w:t>乙</w:t>
      </w:r>
      <w:r w:rsidR="00E95DCC">
        <w:tab/>
      </w:r>
      <w:r w:rsidR="00E95DCC">
        <w:rPr>
          <w:rFonts w:hint="eastAsia"/>
        </w:rPr>
        <w:t>●●●●●●●●●●●●●●●●●●</w:t>
      </w:r>
    </w:p>
    <w:p w14:paraId="52486733" w14:textId="77777777" w:rsidR="00E95DCC" w:rsidRDefault="00E95DCC" w:rsidP="00E95DCC">
      <w:pPr>
        <w:spacing w:line="280" w:lineRule="exact"/>
        <w:ind w:firstLineChars="1224" w:firstLine="2693"/>
      </w:pPr>
      <w:r>
        <w:tab/>
      </w:r>
      <w:r>
        <w:rPr>
          <w:rFonts w:hint="eastAsia"/>
        </w:rPr>
        <w:t>●●●●●●●●●●●●●●●●●●</w:t>
      </w:r>
    </w:p>
    <w:p w14:paraId="2AA5CBB5" w14:textId="77777777" w:rsidR="00E95DCC" w:rsidRDefault="00E95DCC" w:rsidP="00E95DCC">
      <w:pPr>
        <w:spacing w:line="280" w:lineRule="exact"/>
        <w:ind w:firstLineChars="1224" w:firstLine="2693"/>
      </w:pPr>
      <w:r>
        <w:tab/>
      </w:r>
      <w:r>
        <w:rPr>
          <w:rFonts w:hint="eastAsia"/>
        </w:rPr>
        <w:t>○○○○</w:t>
      </w:r>
      <w:r>
        <w:tab/>
      </w:r>
      <w:r>
        <w:rPr>
          <w:rFonts w:hint="eastAsia"/>
        </w:rPr>
        <w:t>○○○　○○○</w:t>
      </w:r>
    </w:p>
    <w:p w14:paraId="3584A929" w14:textId="77777777" w:rsidR="00E95DCC" w:rsidRDefault="00E95DCC" w:rsidP="00E95DCC">
      <w:pPr>
        <w:spacing w:line="20" w:lineRule="exact"/>
        <w:ind w:firstLineChars="1224" w:firstLine="2693"/>
      </w:pPr>
    </w:p>
    <w:p w14:paraId="62D12C3F" w14:textId="3D5A4B88" w:rsidR="00E95DCC" w:rsidRDefault="00050141" w:rsidP="00E95DCC">
      <w:pPr>
        <w:spacing w:line="280" w:lineRule="exact"/>
        <w:ind w:firstLineChars="1224" w:firstLine="2693"/>
      </w:pPr>
      <w:r>
        <w:rPr>
          <w:rFonts w:hint="eastAsia"/>
        </w:rPr>
        <w:t>丙</w:t>
      </w:r>
      <w:r w:rsidR="00E95DCC">
        <w:tab/>
      </w:r>
      <w:r w:rsidR="00E95DCC">
        <w:rPr>
          <w:rFonts w:hint="eastAsia"/>
        </w:rPr>
        <w:t>●●●●●●●●●●●●●●●●●●</w:t>
      </w:r>
    </w:p>
    <w:p w14:paraId="0D9B4F32" w14:textId="77777777" w:rsidR="00E95DCC" w:rsidRDefault="00E95DCC" w:rsidP="00E95DCC">
      <w:pPr>
        <w:spacing w:line="280" w:lineRule="exact"/>
        <w:ind w:firstLineChars="1224" w:firstLine="2693"/>
      </w:pPr>
      <w:r>
        <w:tab/>
      </w:r>
      <w:r>
        <w:rPr>
          <w:rFonts w:hint="eastAsia"/>
        </w:rPr>
        <w:t>●●●●●●●●●●●●●●●●●●</w:t>
      </w:r>
    </w:p>
    <w:p w14:paraId="2FDB0CCD" w14:textId="77777777" w:rsidR="00E95DCC" w:rsidRDefault="00E95DCC" w:rsidP="00E95DCC">
      <w:pPr>
        <w:spacing w:line="280" w:lineRule="exact"/>
        <w:ind w:firstLineChars="1224" w:firstLine="2693"/>
      </w:pPr>
      <w:r>
        <w:tab/>
      </w:r>
      <w:r>
        <w:rPr>
          <w:rFonts w:hint="eastAsia"/>
        </w:rPr>
        <w:t>○○○○</w:t>
      </w:r>
      <w:r>
        <w:tab/>
      </w:r>
      <w:r>
        <w:rPr>
          <w:rFonts w:hint="eastAsia"/>
        </w:rPr>
        <w:t>○○○　○○○</w:t>
      </w:r>
    </w:p>
    <w:p w14:paraId="0186DCC8" w14:textId="77777777" w:rsidR="00E95DCC" w:rsidRDefault="00E95DCC" w:rsidP="00E95DCC">
      <w:pPr>
        <w:spacing w:line="20" w:lineRule="exact"/>
        <w:ind w:firstLineChars="1224" w:firstLine="2693"/>
      </w:pPr>
    </w:p>
    <w:p w14:paraId="61745425" w14:textId="2DD0A2FF" w:rsidR="00E95DCC" w:rsidRDefault="00050141" w:rsidP="00E95DCC">
      <w:pPr>
        <w:spacing w:line="280" w:lineRule="exact"/>
        <w:ind w:firstLineChars="1224" w:firstLine="2693"/>
      </w:pPr>
      <w:r>
        <w:rPr>
          <w:rFonts w:hint="eastAsia"/>
        </w:rPr>
        <w:t>丁</w:t>
      </w:r>
      <w:r w:rsidR="00E95DCC">
        <w:tab/>
      </w:r>
      <w:r w:rsidR="00E95DCC">
        <w:rPr>
          <w:rFonts w:hint="eastAsia"/>
        </w:rPr>
        <w:t>●●●●●●●●●●●●●●●●●●</w:t>
      </w:r>
    </w:p>
    <w:p w14:paraId="46CCF33F" w14:textId="77777777" w:rsidR="00E95DCC" w:rsidRDefault="00E95DCC" w:rsidP="00E95DCC">
      <w:pPr>
        <w:spacing w:line="280" w:lineRule="exact"/>
        <w:ind w:firstLineChars="1224" w:firstLine="2693"/>
      </w:pPr>
      <w:r>
        <w:tab/>
      </w:r>
      <w:r>
        <w:rPr>
          <w:rFonts w:hint="eastAsia"/>
        </w:rPr>
        <w:t>●●●●●●●●●●●●●●●●●●</w:t>
      </w:r>
    </w:p>
    <w:p w14:paraId="702D1F37" w14:textId="77777777" w:rsidR="00E95DCC" w:rsidRDefault="00E95DCC" w:rsidP="00E95DCC">
      <w:pPr>
        <w:spacing w:line="280" w:lineRule="exact"/>
        <w:ind w:firstLineChars="1224" w:firstLine="2693"/>
      </w:pPr>
      <w:r>
        <w:tab/>
      </w:r>
      <w:r>
        <w:rPr>
          <w:rFonts w:hint="eastAsia"/>
        </w:rPr>
        <w:t>○○○○</w:t>
      </w:r>
      <w:r>
        <w:tab/>
      </w:r>
      <w:r>
        <w:rPr>
          <w:rFonts w:hint="eastAsia"/>
        </w:rPr>
        <w:t>○○○　○○○</w:t>
      </w:r>
    </w:p>
    <w:p w14:paraId="0E136DC8" w14:textId="77777777" w:rsidR="00E95DCC" w:rsidRDefault="00E95DCC" w:rsidP="00E95DCC">
      <w:pPr>
        <w:spacing w:line="20" w:lineRule="exact"/>
        <w:ind w:firstLineChars="1224" w:firstLine="2693"/>
      </w:pPr>
    </w:p>
    <w:p w14:paraId="2B6BB4FA" w14:textId="1A673B3E" w:rsidR="00E95DCC" w:rsidRDefault="00050141" w:rsidP="00E95DCC">
      <w:pPr>
        <w:spacing w:line="280" w:lineRule="exact"/>
        <w:ind w:firstLineChars="1224" w:firstLine="2693"/>
      </w:pPr>
      <w:r>
        <w:rPr>
          <w:rFonts w:hint="eastAsia"/>
        </w:rPr>
        <w:t>戊</w:t>
      </w:r>
      <w:r w:rsidR="00E95DCC">
        <w:tab/>
      </w:r>
      <w:r w:rsidR="00E95DCC">
        <w:rPr>
          <w:rFonts w:hint="eastAsia"/>
        </w:rPr>
        <w:t>●●●●●●●●●●●●●●●●●●</w:t>
      </w:r>
    </w:p>
    <w:p w14:paraId="5E0A9EA1" w14:textId="77777777" w:rsidR="00E95DCC" w:rsidRDefault="00E95DCC" w:rsidP="00E95DCC">
      <w:pPr>
        <w:spacing w:line="280" w:lineRule="exact"/>
        <w:ind w:firstLineChars="1224" w:firstLine="2693"/>
      </w:pPr>
      <w:r>
        <w:tab/>
      </w:r>
      <w:r>
        <w:rPr>
          <w:rFonts w:hint="eastAsia"/>
        </w:rPr>
        <w:t>●●●●●●●●●●●●●●●●●●</w:t>
      </w:r>
    </w:p>
    <w:p w14:paraId="31035501" w14:textId="77777777" w:rsidR="00E95DCC" w:rsidRDefault="00E95DCC" w:rsidP="00E95DCC">
      <w:pPr>
        <w:spacing w:line="280" w:lineRule="exact"/>
        <w:ind w:firstLineChars="1224" w:firstLine="2693"/>
      </w:pPr>
      <w:r>
        <w:tab/>
      </w:r>
      <w:r>
        <w:rPr>
          <w:rFonts w:hint="eastAsia"/>
        </w:rPr>
        <w:t>○○○○</w:t>
      </w:r>
      <w:r>
        <w:tab/>
      </w:r>
      <w:r>
        <w:rPr>
          <w:rFonts w:hint="eastAsia"/>
        </w:rPr>
        <w:t>○○○　○○○</w:t>
      </w:r>
    </w:p>
    <w:p w14:paraId="67E0CA7F" w14:textId="77777777" w:rsidR="00E95DCC" w:rsidRDefault="00E95DCC" w:rsidP="00E95DCC">
      <w:pPr>
        <w:spacing w:line="20" w:lineRule="exact"/>
        <w:ind w:firstLineChars="1224" w:firstLine="2693"/>
      </w:pPr>
    </w:p>
    <w:p w14:paraId="132DAF4A" w14:textId="35C560C0" w:rsidR="00E95DCC" w:rsidRDefault="00050141" w:rsidP="00E95DCC">
      <w:pPr>
        <w:spacing w:line="280" w:lineRule="exact"/>
        <w:ind w:firstLineChars="1224" w:firstLine="2693"/>
      </w:pPr>
      <w:r>
        <w:rPr>
          <w:rFonts w:hint="eastAsia"/>
        </w:rPr>
        <w:t>己</w:t>
      </w:r>
      <w:r w:rsidR="00E95DCC">
        <w:tab/>
      </w:r>
      <w:r w:rsidR="00E95DCC">
        <w:rPr>
          <w:rFonts w:hint="eastAsia"/>
        </w:rPr>
        <w:t>●●●●●●●●●●●●●●●●●●</w:t>
      </w:r>
    </w:p>
    <w:p w14:paraId="5AAA752F" w14:textId="77777777" w:rsidR="00E95DCC" w:rsidRDefault="00E95DCC" w:rsidP="00E95DCC">
      <w:pPr>
        <w:spacing w:line="280" w:lineRule="exact"/>
        <w:ind w:firstLineChars="1224" w:firstLine="2693"/>
      </w:pPr>
      <w:r>
        <w:tab/>
      </w:r>
      <w:r>
        <w:rPr>
          <w:rFonts w:hint="eastAsia"/>
        </w:rPr>
        <w:t>●●●●●●●●●●●●●●●●●●</w:t>
      </w:r>
    </w:p>
    <w:p w14:paraId="340B542E" w14:textId="77777777" w:rsidR="00E95DCC" w:rsidRDefault="00E95DCC" w:rsidP="00E95DCC">
      <w:pPr>
        <w:spacing w:line="280" w:lineRule="exact"/>
        <w:ind w:firstLineChars="1224" w:firstLine="2693"/>
      </w:pPr>
      <w:r>
        <w:tab/>
      </w:r>
      <w:r>
        <w:rPr>
          <w:rFonts w:hint="eastAsia"/>
        </w:rPr>
        <w:t>○○○○</w:t>
      </w:r>
      <w:r>
        <w:tab/>
      </w:r>
      <w:r>
        <w:rPr>
          <w:rFonts w:hint="eastAsia"/>
        </w:rPr>
        <w:t>○○○　○○○</w:t>
      </w:r>
    </w:p>
    <w:p w14:paraId="31A92D6C" w14:textId="77777777" w:rsidR="00E95DCC" w:rsidRDefault="00E95DCC" w:rsidP="00E95DCC">
      <w:pPr>
        <w:spacing w:line="20" w:lineRule="exact"/>
        <w:ind w:firstLineChars="1224" w:firstLine="2693"/>
      </w:pPr>
    </w:p>
    <w:p w14:paraId="10108EE1" w14:textId="4240515D" w:rsidR="00E95DCC" w:rsidRDefault="00050141" w:rsidP="00E95DCC">
      <w:pPr>
        <w:spacing w:line="280" w:lineRule="exact"/>
        <w:ind w:firstLineChars="1224" w:firstLine="2693"/>
      </w:pPr>
      <w:r w:rsidRPr="00050141">
        <w:rPr>
          <w:rFonts w:hint="eastAsia"/>
        </w:rPr>
        <w:t>庚</w:t>
      </w:r>
      <w:r w:rsidR="00E95DCC">
        <w:tab/>
      </w:r>
      <w:r w:rsidR="00E95DCC">
        <w:rPr>
          <w:rFonts w:hint="eastAsia"/>
        </w:rPr>
        <w:t>●●●●●●●●●●●●●●●●●●</w:t>
      </w:r>
    </w:p>
    <w:p w14:paraId="66461225" w14:textId="77777777" w:rsidR="00E95DCC" w:rsidRDefault="00E95DCC" w:rsidP="00E95DCC">
      <w:pPr>
        <w:spacing w:line="280" w:lineRule="exact"/>
        <w:ind w:firstLineChars="1224" w:firstLine="2693"/>
      </w:pPr>
      <w:r>
        <w:tab/>
      </w:r>
      <w:r>
        <w:rPr>
          <w:rFonts w:hint="eastAsia"/>
        </w:rPr>
        <w:t>●●●●●●●●●●●●●●●●●●</w:t>
      </w:r>
    </w:p>
    <w:p w14:paraId="5EA0572C" w14:textId="77777777" w:rsidR="00E95DCC" w:rsidRDefault="00E95DCC" w:rsidP="00E95DCC">
      <w:pPr>
        <w:spacing w:line="280" w:lineRule="exact"/>
        <w:ind w:firstLineChars="1224" w:firstLine="2693"/>
      </w:pPr>
      <w:r>
        <w:tab/>
      </w:r>
      <w:r>
        <w:rPr>
          <w:rFonts w:hint="eastAsia"/>
        </w:rPr>
        <w:t>○○○○</w:t>
      </w:r>
      <w:r>
        <w:tab/>
      </w:r>
      <w:r>
        <w:rPr>
          <w:rFonts w:hint="eastAsia"/>
        </w:rPr>
        <w:t>○○○　○○○</w:t>
      </w:r>
    </w:p>
    <w:p w14:paraId="483D20C1" w14:textId="77777777" w:rsidR="00E95DCC" w:rsidRDefault="00E95DCC" w:rsidP="00E95DCC">
      <w:pPr>
        <w:spacing w:line="20" w:lineRule="exact"/>
        <w:ind w:firstLineChars="1224" w:firstLine="2693"/>
      </w:pPr>
    </w:p>
    <w:p w14:paraId="04320781" w14:textId="6C1E69EC" w:rsidR="00E95DCC" w:rsidRDefault="00050141" w:rsidP="00E95DCC">
      <w:pPr>
        <w:spacing w:line="280" w:lineRule="exact"/>
        <w:ind w:firstLineChars="1224" w:firstLine="2693"/>
      </w:pPr>
      <w:r>
        <w:rPr>
          <w:rFonts w:hint="eastAsia"/>
        </w:rPr>
        <w:t>辛</w:t>
      </w:r>
      <w:r w:rsidR="00E95DCC">
        <w:tab/>
      </w:r>
      <w:r w:rsidR="00E95DCC">
        <w:rPr>
          <w:rFonts w:hint="eastAsia"/>
        </w:rPr>
        <w:t>●●●●●●●●●●●●●●●●●●</w:t>
      </w:r>
    </w:p>
    <w:p w14:paraId="0E568EFF" w14:textId="77777777" w:rsidR="00E95DCC" w:rsidRDefault="00E95DCC" w:rsidP="00E95DCC">
      <w:pPr>
        <w:spacing w:line="280" w:lineRule="exact"/>
        <w:ind w:firstLineChars="1224" w:firstLine="2693"/>
      </w:pPr>
      <w:r>
        <w:tab/>
      </w:r>
      <w:r>
        <w:rPr>
          <w:rFonts w:hint="eastAsia"/>
        </w:rPr>
        <w:t>●●●●●●●●●●●●●●●●●●</w:t>
      </w:r>
    </w:p>
    <w:p w14:paraId="5497A9BB" w14:textId="77777777" w:rsidR="00E95DCC" w:rsidRDefault="00E95DCC" w:rsidP="00E95DCC">
      <w:pPr>
        <w:spacing w:line="280" w:lineRule="exact"/>
        <w:ind w:firstLineChars="1224" w:firstLine="2693"/>
      </w:pPr>
      <w:r>
        <w:tab/>
      </w:r>
      <w:r>
        <w:rPr>
          <w:rFonts w:hint="eastAsia"/>
        </w:rPr>
        <w:t>○○○○</w:t>
      </w:r>
      <w:r>
        <w:tab/>
      </w:r>
      <w:r>
        <w:rPr>
          <w:rFonts w:hint="eastAsia"/>
        </w:rPr>
        <w:t>○○○　○○○</w:t>
      </w:r>
    </w:p>
    <w:p w14:paraId="595753FB" w14:textId="77777777" w:rsidR="00E95DCC" w:rsidRDefault="00E95DCC" w:rsidP="00E95DCC">
      <w:pPr>
        <w:spacing w:line="20" w:lineRule="exact"/>
        <w:ind w:firstLineChars="1224" w:firstLine="2693"/>
      </w:pPr>
    </w:p>
    <w:p w14:paraId="0664E88B" w14:textId="063DB75A" w:rsidR="00E95DCC" w:rsidRDefault="00050141" w:rsidP="00E95DCC">
      <w:pPr>
        <w:spacing w:line="280" w:lineRule="exact"/>
        <w:ind w:firstLineChars="1224" w:firstLine="2693"/>
      </w:pPr>
      <w:r>
        <w:rPr>
          <w:rFonts w:hint="eastAsia"/>
        </w:rPr>
        <w:t>壬</w:t>
      </w:r>
      <w:r w:rsidR="00E95DCC">
        <w:tab/>
      </w:r>
      <w:r w:rsidR="00E95DCC">
        <w:rPr>
          <w:rFonts w:hint="eastAsia"/>
        </w:rPr>
        <w:t>●●●●●●●●●●●●●●●●●●</w:t>
      </w:r>
    </w:p>
    <w:p w14:paraId="6839CE52" w14:textId="77777777" w:rsidR="00E95DCC" w:rsidRDefault="00E95DCC" w:rsidP="00E95DCC">
      <w:pPr>
        <w:spacing w:line="280" w:lineRule="exact"/>
        <w:ind w:firstLineChars="1224" w:firstLine="2693"/>
      </w:pPr>
      <w:r>
        <w:tab/>
      </w:r>
      <w:r>
        <w:rPr>
          <w:rFonts w:hint="eastAsia"/>
        </w:rPr>
        <w:t>●●●●●●●●●●●●●●●●●●</w:t>
      </w:r>
    </w:p>
    <w:p w14:paraId="0CAD17FA" w14:textId="698BFF02" w:rsidR="00E95DCC" w:rsidRPr="00E95DCC" w:rsidRDefault="00E95DCC" w:rsidP="00E95DCC">
      <w:pPr>
        <w:spacing w:line="280" w:lineRule="exact"/>
        <w:ind w:firstLineChars="1224" w:firstLine="2693"/>
      </w:pPr>
      <w:r>
        <w:tab/>
      </w:r>
      <w:r>
        <w:rPr>
          <w:rFonts w:hint="eastAsia"/>
        </w:rPr>
        <w:t>○○○○</w:t>
      </w:r>
      <w:r>
        <w:tab/>
      </w:r>
      <w:r>
        <w:rPr>
          <w:rFonts w:hint="eastAsia"/>
        </w:rPr>
        <w:t>○○○　○○○</w:t>
      </w:r>
    </w:p>
    <w:sectPr w:rsidR="00E95DCC" w:rsidRPr="00E95DCC" w:rsidSect="00E716BE">
      <w:pgSz w:w="23811" w:h="16838" w:orient="landscape" w:code="8"/>
      <w:pgMar w:top="993" w:right="1080" w:bottom="1134" w:left="1418" w:header="851" w:footer="992" w:gutter="0"/>
      <w:cols w:num="2" w:space="3169"/>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5BED3" w14:textId="77777777" w:rsidR="00E716BE" w:rsidRDefault="00E716BE" w:rsidP="00570ADC">
      <w:pPr>
        <w:spacing w:after="0" w:line="240" w:lineRule="auto"/>
      </w:pPr>
      <w:r>
        <w:separator/>
      </w:r>
    </w:p>
  </w:endnote>
  <w:endnote w:type="continuationSeparator" w:id="0">
    <w:p w14:paraId="2501E757" w14:textId="77777777" w:rsidR="00E716BE" w:rsidRDefault="00E716BE" w:rsidP="0057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53129" w14:textId="77777777" w:rsidR="00E716BE" w:rsidRDefault="00E716BE" w:rsidP="00570ADC">
      <w:pPr>
        <w:spacing w:after="0" w:line="240" w:lineRule="auto"/>
      </w:pPr>
      <w:r>
        <w:separator/>
      </w:r>
    </w:p>
  </w:footnote>
  <w:footnote w:type="continuationSeparator" w:id="0">
    <w:p w14:paraId="2442A31B" w14:textId="77777777" w:rsidR="00E716BE" w:rsidRDefault="00E716BE" w:rsidP="00570A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B5"/>
    <w:rsid w:val="00050141"/>
    <w:rsid w:val="00131426"/>
    <w:rsid w:val="00307DAB"/>
    <w:rsid w:val="00395CB5"/>
    <w:rsid w:val="003A2BB7"/>
    <w:rsid w:val="00415B90"/>
    <w:rsid w:val="00513103"/>
    <w:rsid w:val="00570ADC"/>
    <w:rsid w:val="006F042A"/>
    <w:rsid w:val="007A6DB9"/>
    <w:rsid w:val="007C2248"/>
    <w:rsid w:val="009C5D13"/>
    <w:rsid w:val="00A303F5"/>
    <w:rsid w:val="00CC71DB"/>
    <w:rsid w:val="00D90866"/>
    <w:rsid w:val="00E113CB"/>
    <w:rsid w:val="00E55559"/>
    <w:rsid w:val="00E716BE"/>
    <w:rsid w:val="00E91F14"/>
    <w:rsid w:val="00E95DCC"/>
    <w:rsid w:val="00F62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60CC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CB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95CB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95CB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95CB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95CB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95CB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95CB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95CB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95CB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95C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95C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95CB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95C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95C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95C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95C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95C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95CB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95C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95C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C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95C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CB5"/>
    <w:pPr>
      <w:spacing w:before="160"/>
      <w:jc w:val="center"/>
    </w:pPr>
    <w:rPr>
      <w:i/>
      <w:iCs/>
      <w:color w:val="404040" w:themeColor="text1" w:themeTint="BF"/>
    </w:rPr>
  </w:style>
  <w:style w:type="character" w:customStyle="1" w:styleId="a8">
    <w:name w:val="引用文 (文字)"/>
    <w:basedOn w:val="a0"/>
    <w:link w:val="a7"/>
    <w:uiPriority w:val="29"/>
    <w:rsid w:val="00395CB5"/>
    <w:rPr>
      <w:i/>
      <w:iCs/>
      <w:color w:val="404040" w:themeColor="text1" w:themeTint="BF"/>
    </w:rPr>
  </w:style>
  <w:style w:type="paragraph" w:styleId="a9">
    <w:name w:val="List Paragraph"/>
    <w:basedOn w:val="a"/>
    <w:uiPriority w:val="34"/>
    <w:qFormat/>
    <w:rsid w:val="00395CB5"/>
    <w:pPr>
      <w:ind w:left="720"/>
      <w:contextualSpacing/>
    </w:pPr>
  </w:style>
  <w:style w:type="character" w:styleId="21">
    <w:name w:val="Intense Emphasis"/>
    <w:basedOn w:val="a0"/>
    <w:uiPriority w:val="21"/>
    <w:qFormat/>
    <w:rsid w:val="00395CB5"/>
    <w:rPr>
      <w:i/>
      <w:iCs/>
      <w:color w:val="0F4761" w:themeColor="accent1" w:themeShade="BF"/>
    </w:rPr>
  </w:style>
  <w:style w:type="paragraph" w:styleId="22">
    <w:name w:val="Intense Quote"/>
    <w:basedOn w:val="a"/>
    <w:next w:val="a"/>
    <w:link w:val="23"/>
    <w:uiPriority w:val="30"/>
    <w:qFormat/>
    <w:rsid w:val="00395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95CB5"/>
    <w:rPr>
      <w:i/>
      <w:iCs/>
      <w:color w:val="0F4761" w:themeColor="accent1" w:themeShade="BF"/>
    </w:rPr>
  </w:style>
  <w:style w:type="character" w:styleId="24">
    <w:name w:val="Intense Reference"/>
    <w:basedOn w:val="a0"/>
    <w:uiPriority w:val="32"/>
    <w:qFormat/>
    <w:rsid w:val="00395CB5"/>
    <w:rPr>
      <w:b/>
      <w:bCs/>
      <w:smallCaps/>
      <w:color w:val="0F4761" w:themeColor="accent1" w:themeShade="BF"/>
      <w:spacing w:val="5"/>
    </w:rPr>
  </w:style>
  <w:style w:type="paragraph" w:styleId="aa">
    <w:name w:val="Date"/>
    <w:basedOn w:val="a"/>
    <w:next w:val="a"/>
    <w:link w:val="ab"/>
    <w:uiPriority w:val="99"/>
    <w:semiHidden/>
    <w:unhideWhenUsed/>
    <w:rsid w:val="00E91F14"/>
  </w:style>
  <w:style w:type="character" w:customStyle="1" w:styleId="ab">
    <w:name w:val="日付 (文字)"/>
    <w:basedOn w:val="a0"/>
    <w:link w:val="aa"/>
    <w:uiPriority w:val="99"/>
    <w:semiHidden/>
    <w:rsid w:val="00E91F14"/>
  </w:style>
  <w:style w:type="paragraph" w:styleId="ac">
    <w:name w:val="header"/>
    <w:basedOn w:val="a"/>
    <w:link w:val="ad"/>
    <w:uiPriority w:val="99"/>
    <w:unhideWhenUsed/>
    <w:rsid w:val="00570ADC"/>
    <w:pPr>
      <w:tabs>
        <w:tab w:val="center" w:pos="4252"/>
        <w:tab w:val="right" w:pos="8504"/>
      </w:tabs>
      <w:snapToGrid w:val="0"/>
    </w:pPr>
  </w:style>
  <w:style w:type="character" w:customStyle="1" w:styleId="ad">
    <w:name w:val="ヘッダー (文字)"/>
    <w:basedOn w:val="a0"/>
    <w:link w:val="ac"/>
    <w:uiPriority w:val="99"/>
    <w:rsid w:val="00570ADC"/>
  </w:style>
  <w:style w:type="paragraph" w:styleId="ae">
    <w:name w:val="footer"/>
    <w:basedOn w:val="a"/>
    <w:link w:val="af"/>
    <w:uiPriority w:val="99"/>
    <w:unhideWhenUsed/>
    <w:rsid w:val="00570ADC"/>
    <w:pPr>
      <w:tabs>
        <w:tab w:val="center" w:pos="4252"/>
        <w:tab w:val="right" w:pos="8504"/>
      </w:tabs>
      <w:snapToGrid w:val="0"/>
    </w:pPr>
  </w:style>
  <w:style w:type="character" w:customStyle="1" w:styleId="af">
    <w:name w:val="フッター (文字)"/>
    <w:basedOn w:val="a0"/>
    <w:link w:val="ae"/>
    <w:uiPriority w:val="99"/>
    <w:rsid w:val="00570ADC"/>
  </w:style>
  <w:style w:type="paragraph" w:styleId="af0">
    <w:name w:val="Revision"/>
    <w:hidden/>
    <w:uiPriority w:val="99"/>
    <w:semiHidden/>
    <w:rsid w:val="00570A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2024-07-04T01:10:00Z</dcterms:created>
  <dcterms:modified xsi:type="dcterms:W3CDTF">2024-07-04T01:10:00Z</dcterms:modified>
</cp:coreProperties>
</file>